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E0" w:rsidRDefault="00EB4BE0"/>
    <w:p w:rsidR="003E2D59" w:rsidRPr="0060327C" w:rsidRDefault="003E2D59" w:rsidP="003E2D59">
      <w:pPr>
        <w:jc w:val="center"/>
        <w:rPr>
          <w:b/>
        </w:rPr>
      </w:pPr>
      <w:r w:rsidRPr="0060327C">
        <w:rPr>
          <w:b/>
        </w:rPr>
        <w:t>UNITED STATES OF AMERICA</w:t>
      </w:r>
    </w:p>
    <w:p w:rsidR="003E2D59" w:rsidRPr="0060327C" w:rsidRDefault="003E2D59" w:rsidP="003E2D59">
      <w:pPr>
        <w:jc w:val="center"/>
      </w:pPr>
    </w:p>
    <w:p w:rsidR="003E2D59" w:rsidRPr="0060327C" w:rsidRDefault="003E2D59" w:rsidP="003E2D59">
      <w:pPr>
        <w:pStyle w:val="Heading1"/>
        <w:jc w:val="center"/>
        <w:rPr>
          <w:szCs w:val="24"/>
          <w:u w:val="none"/>
        </w:rPr>
      </w:pPr>
      <w:r w:rsidRPr="0060327C">
        <w:rPr>
          <w:szCs w:val="24"/>
          <w:u w:val="none"/>
        </w:rPr>
        <w:t>PRELIMINARY VIEWS FOR WRC-15</w:t>
      </w:r>
    </w:p>
    <w:p w:rsidR="003E2D59" w:rsidRDefault="003E2D59" w:rsidP="001C0C9B"/>
    <w:p w:rsidR="003E2D59" w:rsidRDefault="003E2D59" w:rsidP="001C0C9B">
      <w:pPr>
        <w:pStyle w:val="Appendixtitle"/>
        <w:spacing w:before="0" w:after="0"/>
        <w:jc w:val="left"/>
        <w:rPr>
          <w:rFonts w:ascii="Times New Roman" w:hAnsi="Times New Roman" w:cs="Times New Roman"/>
          <w:b w:val="0"/>
          <w:sz w:val="24"/>
          <w:szCs w:val="24"/>
          <w:lang w:eastAsia="zh-CN"/>
        </w:rPr>
      </w:pPr>
      <w:r w:rsidRPr="00E66416">
        <w:rPr>
          <w:rFonts w:ascii="Times New Roman" w:hAnsi="Times New Roman" w:cs="Times New Roman"/>
          <w:bCs w:val="0"/>
          <w:sz w:val="24"/>
          <w:szCs w:val="24"/>
        </w:rPr>
        <w:t>Agenda Item 9.1.2</w:t>
      </w:r>
      <w:r w:rsidRPr="00E66416">
        <w:rPr>
          <w:rFonts w:ascii="Times New Roman" w:hAnsi="Times New Roman" w:cs="Times New Roman"/>
          <w:b w:val="0"/>
          <w:sz w:val="24"/>
          <w:szCs w:val="24"/>
        </w:rPr>
        <w:t xml:space="preserve">: Size of the coordination arc for triggering coordination under RR No. 9.7 between geostationary-satellite networks in </w:t>
      </w:r>
      <w:r w:rsidRPr="00E66416">
        <w:rPr>
          <w:rFonts w:ascii="Times New Roman" w:hAnsi="Times New Roman" w:cs="Times New Roman"/>
          <w:b w:val="0"/>
          <w:sz w:val="24"/>
          <w:szCs w:val="24"/>
          <w:lang w:eastAsia="zh-CN"/>
        </w:rPr>
        <w:t>the 30/20 GHz FSS bands</w:t>
      </w:r>
      <w:r w:rsidRPr="00E66416">
        <w:rPr>
          <w:rStyle w:val="FootnoteReference"/>
          <w:rFonts w:ascii="Times New Roman" w:hAnsi="Times New Roman"/>
          <w:sz w:val="24"/>
          <w:szCs w:val="24"/>
          <w:vertAlign w:val="superscript"/>
        </w:rPr>
        <w:footnoteReference w:id="2"/>
      </w:r>
    </w:p>
    <w:p w:rsidR="001C0C9B" w:rsidRPr="001C0C9B" w:rsidRDefault="001C0C9B" w:rsidP="001C0C9B">
      <w:pPr>
        <w:rPr>
          <w:lang w:val="en-GB" w:eastAsia="zh-CN"/>
        </w:rPr>
      </w:pPr>
    </w:p>
    <w:p w:rsidR="003E2D59" w:rsidRPr="00E66416" w:rsidRDefault="003E2D59" w:rsidP="001C0C9B">
      <w:r w:rsidRPr="00E66416">
        <w:rPr>
          <w:b/>
          <w:bCs/>
        </w:rPr>
        <w:t>BACKGROUND</w:t>
      </w:r>
      <w:r w:rsidRPr="00E66416">
        <w:t>:</w:t>
      </w:r>
      <w:r w:rsidRPr="00E66416">
        <w:rPr>
          <w:b/>
          <w:bCs/>
        </w:rPr>
        <w:t xml:space="preserve"> </w:t>
      </w:r>
      <w:r>
        <w:rPr>
          <w:b/>
          <w:bCs/>
        </w:rPr>
        <w:t xml:space="preserve"> </w:t>
      </w:r>
      <w:r w:rsidRPr="00E66416">
        <w:t xml:space="preserve">The existing coordination arcs for geostationary-satellite orbit (GSO) networks in the 6/4 GHz, 14/10/11/12 GHz, and 30/20 GHz bands are based on Recommendation ITU-R S.1524.  In these bands, the nominal longitudinal separations at GSO in most countries range from 2-4º in the 6/4 GHz band, and 2º in the 14/10/11/12 GHz and the 30/20 GHz bands.  Thus, it is to be expected that the number of intervening networks would be higher at 6/4 GHz band than in the other two bands. Thus, RR Appendix </w:t>
      </w:r>
      <w:r w:rsidRPr="00E66416">
        <w:rPr>
          <w:b/>
        </w:rPr>
        <w:t xml:space="preserve">5 </w:t>
      </w:r>
      <w:r w:rsidRPr="00E66416">
        <w:t xml:space="preserve">coordination arcs of +/- 10º and +/- 9º for the 6/4 GHz and 14/12/11/10 GHz bands were reduced slightly at </w:t>
      </w:r>
      <w:smartTag w:uri="urn:schemas-microsoft-com:office:smarttags" w:element="PersonName">
        <w:r w:rsidRPr="00E66416">
          <w:t>WRC-12</w:t>
        </w:r>
      </w:smartTag>
      <w:r w:rsidRPr="00E66416">
        <w:t xml:space="preserve"> to +/- 8º and +/- 7º, respectively.  Resolution </w:t>
      </w:r>
      <w:r w:rsidRPr="00E66416">
        <w:rPr>
          <w:b/>
        </w:rPr>
        <w:t>756 (</w:t>
      </w:r>
      <w:smartTag w:uri="urn:schemas-microsoft-com:office:smarttags" w:element="PersonName">
        <w:r w:rsidRPr="00E66416">
          <w:rPr>
            <w:b/>
          </w:rPr>
          <w:t>WRC-12</w:t>
        </w:r>
      </w:smartTag>
      <w:r w:rsidRPr="00E66416">
        <w:rPr>
          <w:b/>
        </w:rPr>
        <w:t>)</w:t>
      </w:r>
      <w:r w:rsidRPr="00E66416">
        <w:t xml:space="preserve"> was adopted to study, among other things, whether additional reductions in the coordination arcs in RR Appendix </w:t>
      </w:r>
      <w:r w:rsidRPr="00E66416">
        <w:rPr>
          <w:b/>
          <w:bCs/>
        </w:rPr>
        <w:t>5 (Rev.</w:t>
      </w:r>
      <w:smartTag w:uri="urn:schemas-microsoft-com:office:smarttags" w:element="PersonName">
        <w:r w:rsidRPr="00E66416">
          <w:rPr>
            <w:b/>
            <w:bCs/>
          </w:rPr>
          <w:t>WRC-12</w:t>
        </w:r>
      </w:smartTag>
      <w:r w:rsidRPr="00E66416">
        <w:rPr>
          <w:b/>
          <w:bCs/>
        </w:rPr>
        <w:t xml:space="preserve">) </w:t>
      </w:r>
      <w:r w:rsidRPr="00E66416">
        <w:t>are appropriate for the 6/4 GHz and 14/10/11/12 GHz frequency bands, and whether it is appropriate to reduce the coordination arc in the 30/20 GHz band.</w:t>
      </w:r>
    </w:p>
    <w:p w:rsidR="003E2D59" w:rsidRPr="00E66416" w:rsidRDefault="003E2D59" w:rsidP="001C0C9B"/>
    <w:p w:rsidR="003E2D59" w:rsidRPr="00E66416" w:rsidRDefault="003E2D59" w:rsidP="001C0C9B">
      <w:r w:rsidRPr="00E66416">
        <w:t>ITU-R Working Party 4A has responsibility for this agenda item and has been developing information with respect to filings for FSS GSO networks in the 27.5-30.0 GHz/17.7-20.2 GHz allocations to which the relevant coordination arc would apply.  While the data from the ITU-R website indicates an enhanced interest in the use of these allocations, and a number of networks has been registered in the MIFR, it appears from ITU “BIU” data that significantly fewer 30/20 GHz FSS networks have been brought into use.</w:t>
      </w:r>
    </w:p>
    <w:p w:rsidR="003E2D59" w:rsidRPr="001C0C9B" w:rsidRDefault="003E2D59" w:rsidP="001C0C9B">
      <w:pPr>
        <w:rPr>
          <w:bCs/>
        </w:rPr>
      </w:pPr>
    </w:p>
    <w:p w:rsidR="003E2D59" w:rsidRDefault="003E2D59" w:rsidP="001C0C9B">
      <w:r w:rsidRPr="00E66416">
        <w:rPr>
          <w:b/>
          <w:bCs/>
        </w:rPr>
        <w:t>U.S. VIEW</w:t>
      </w:r>
      <w:r w:rsidRPr="00E66416">
        <w:t xml:space="preserve">: </w:t>
      </w:r>
      <w:r>
        <w:t xml:space="preserve"> </w:t>
      </w:r>
      <w:r w:rsidR="00F30094">
        <w:t>T</w:t>
      </w:r>
      <w:r w:rsidRPr="00E66416">
        <w:t>he United States support</w:t>
      </w:r>
      <w:r w:rsidR="00F30094">
        <w:t>s</w:t>
      </w:r>
      <w:r w:rsidRPr="00E66416">
        <w:t xml:space="preserve"> continued studies on the necessity for reducing the coordination arc in the 27.5-30.0 GHz/17.7-20.2GHz</w:t>
      </w:r>
      <w:r w:rsidR="00FB687F">
        <w:t xml:space="preserve"> FSS allocations. </w:t>
      </w:r>
      <w:r w:rsidRPr="00E66416">
        <w:t>However, since in the 30/20 GHz bands there is a lower density of deployment and fewer coordination requests than in other FSS bands, it may not be necessary to reduce the coordination arc in the 30/20 GHz bands as was done at WRC-12 for the 6/4 and 14/10/11/12 GHz band FSS allocations.</w:t>
      </w:r>
    </w:p>
    <w:sectPr w:rsidR="003E2D59" w:rsidSect="009B4C89">
      <w:pgSz w:w="12240" w:h="15840" w:code="1"/>
      <w:pgMar w:top="1440" w:right="1440" w:bottom="1440"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F5" w:rsidRDefault="004920F5">
      <w:r>
        <w:separator/>
      </w:r>
    </w:p>
  </w:endnote>
  <w:endnote w:type="continuationSeparator" w:id="1">
    <w:p w:rsidR="004920F5" w:rsidRDefault="00492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F5" w:rsidRDefault="004920F5">
      <w:r>
        <w:separator/>
      </w:r>
    </w:p>
  </w:footnote>
  <w:footnote w:type="continuationSeparator" w:id="1">
    <w:p w:rsidR="004920F5" w:rsidRDefault="004920F5">
      <w:r>
        <w:continuationSeparator/>
      </w:r>
    </w:p>
  </w:footnote>
  <w:footnote w:id="2">
    <w:p w:rsidR="0062606F" w:rsidRPr="007D116E" w:rsidRDefault="0062606F" w:rsidP="003E2D59">
      <w:pPr>
        <w:pStyle w:val="FootnoteText"/>
        <w:rPr>
          <w:sz w:val="20"/>
        </w:rPr>
      </w:pPr>
      <w:r w:rsidRPr="007D116E">
        <w:rPr>
          <w:rStyle w:val="FootnoteReference"/>
          <w:sz w:val="20"/>
        </w:rPr>
        <w:footnoteRef/>
      </w:r>
      <w:r>
        <w:rPr>
          <w:sz w:val="20"/>
        </w:rPr>
        <w:t xml:space="preserve"> </w:t>
      </w:r>
      <w:r w:rsidRPr="007D116E">
        <w:rPr>
          <w:sz w:val="20"/>
        </w:rPr>
        <w:t xml:space="preserve">This matter has been included in the Outline of the draft CPM Report to WRC-15 and is addressed in the Allocation of ITU-R preparatory work for WRC-15.  </w:t>
      </w:r>
      <w:r w:rsidRPr="007D116E">
        <w:rPr>
          <w:i/>
          <w:sz w:val="20"/>
        </w:rPr>
        <w:t xml:space="preserve">See </w:t>
      </w:r>
      <w:r w:rsidRPr="007D116E">
        <w:rPr>
          <w:sz w:val="20"/>
        </w:rPr>
        <w:t xml:space="preserve">Administrative Circular (CA/201), Results of the first session of the Conference Preparatory Meeting for </w:t>
      </w:r>
      <w:smartTag w:uri="urn:schemas-microsoft-com:office:smarttags" w:element="PersonName">
        <w:r w:rsidRPr="007D116E">
          <w:rPr>
            <w:sz w:val="20"/>
          </w:rPr>
          <w:t>WRC-15</w:t>
        </w:r>
      </w:smartTag>
      <w:r w:rsidRPr="007D116E">
        <w:rPr>
          <w:sz w:val="20"/>
        </w:rPr>
        <w:t xml:space="preserve"> (CPM15-1), at </w:t>
      </w:r>
      <w:smartTag w:uri="urn:schemas-microsoft-com:office:smarttags" w:element="PersonName">
        <w:r w:rsidRPr="007D116E">
          <w:rPr>
            <w:sz w:val="20"/>
          </w:rPr>
          <w:t>Anne</w:t>
        </w:r>
      </w:smartTag>
      <w:r w:rsidRPr="007D116E">
        <w:rPr>
          <w:sz w:val="20"/>
        </w:rPr>
        <w:t xml:space="preserve">xes 7 and 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BAE"/>
    <w:multiLevelType w:val="hybridMultilevel"/>
    <w:tmpl w:val="C2ACB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118D1"/>
    <w:multiLevelType w:val="hybridMultilevel"/>
    <w:tmpl w:val="4CB4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E18A2"/>
    <w:multiLevelType w:val="hybridMultilevel"/>
    <w:tmpl w:val="0428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66DF7"/>
    <w:multiLevelType w:val="hybridMultilevel"/>
    <w:tmpl w:val="D9F4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GB" w:vendorID="64" w:dllVersion="131078" w:nlCheck="1" w:checkStyle="1"/>
  <w:stylePaneFormatFilter w:val="3F01"/>
  <w:defaultTabStop w:val="360"/>
  <w:characterSpacingControl w:val="doNotCompress"/>
  <w:footnotePr>
    <w:footnote w:id="0"/>
    <w:footnote w:id="1"/>
  </w:footnotePr>
  <w:endnotePr>
    <w:endnote w:id="0"/>
    <w:endnote w:id="1"/>
  </w:endnotePr>
  <w:compat/>
  <w:rsids>
    <w:rsidRoot w:val="00FC1CD1"/>
    <w:rsid w:val="000D092C"/>
    <w:rsid w:val="000E2E95"/>
    <w:rsid w:val="000E5460"/>
    <w:rsid w:val="0010189D"/>
    <w:rsid w:val="0010269A"/>
    <w:rsid w:val="001272B3"/>
    <w:rsid w:val="00185B23"/>
    <w:rsid w:val="001A4DA1"/>
    <w:rsid w:val="001C0C9B"/>
    <w:rsid w:val="001C6554"/>
    <w:rsid w:val="001C6B29"/>
    <w:rsid w:val="001E1A2F"/>
    <w:rsid w:val="00206CEF"/>
    <w:rsid w:val="0025112E"/>
    <w:rsid w:val="002567BA"/>
    <w:rsid w:val="002A4934"/>
    <w:rsid w:val="002B42C4"/>
    <w:rsid w:val="002E742E"/>
    <w:rsid w:val="00365AE1"/>
    <w:rsid w:val="00385C04"/>
    <w:rsid w:val="003D69C3"/>
    <w:rsid w:val="003E2D59"/>
    <w:rsid w:val="00436AE7"/>
    <w:rsid w:val="0045258E"/>
    <w:rsid w:val="00491452"/>
    <w:rsid w:val="004920F5"/>
    <w:rsid w:val="004945B7"/>
    <w:rsid w:val="004D2B9D"/>
    <w:rsid w:val="00515D8A"/>
    <w:rsid w:val="00517155"/>
    <w:rsid w:val="005235A8"/>
    <w:rsid w:val="00557451"/>
    <w:rsid w:val="00571CBA"/>
    <w:rsid w:val="00586EFA"/>
    <w:rsid w:val="005931CF"/>
    <w:rsid w:val="005A2F89"/>
    <w:rsid w:val="005B2815"/>
    <w:rsid w:val="005E3BC1"/>
    <w:rsid w:val="005E450A"/>
    <w:rsid w:val="00603CB9"/>
    <w:rsid w:val="0062606F"/>
    <w:rsid w:val="00641310"/>
    <w:rsid w:val="0065338F"/>
    <w:rsid w:val="00697D7C"/>
    <w:rsid w:val="006D75D5"/>
    <w:rsid w:val="00716DB1"/>
    <w:rsid w:val="0072107B"/>
    <w:rsid w:val="0072436A"/>
    <w:rsid w:val="00727A39"/>
    <w:rsid w:val="00734E00"/>
    <w:rsid w:val="00745E0C"/>
    <w:rsid w:val="007928CD"/>
    <w:rsid w:val="008241F3"/>
    <w:rsid w:val="00826FCD"/>
    <w:rsid w:val="0087070A"/>
    <w:rsid w:val="008708EC"/>
    <w:rsid w:val="00870EE3"/>
    <w:rsid w:val="00895AD4"/>
    <w:rsid w:val="008C715C"/>
    <w:rsid w:val="00917DD5"/>
    <w:rsid w:val="00964D68"/>
    <w:rsid w:val="0097690E"/>
    <w:rsid w:val="00977548"/>
    <w:rsid w:val="009A5E5D"/>
    <w:rsid w:val="009B4C89"/>
    <w:rsid w:val="009E7AE3"/>
    <w:rsid w:val="00A26FE1"/>
    <w:rsid w:val="00A325C4"/>
    <w:rsid w:val="00A65FE6"/>
    <w:rsid w:val="00A673C0"/>
    <w:rsid w:val="00A83EB3"/>
    <w:rsid w:val="00AA1A18"/>
    <w:rsid w:val="00AA332E"/>
    <w:rsid w:val="00AC63ED"/>
    <w:rsid w:val="00B02D3D"/>
    <w:rsid w:val="00B14640"/>
    <w:rsid w:val="00B86801"/>
    <w:rsid w:val="00BB4704"/>
    <w:rsid w:val="00BC2CB5"/>
    <w:rsid w:val="00C21873"/>
    <w:rsid w:val="00CB7307"/>
    <w:rsid w:val="00CC522E"/>
    <w:rsid w:val="00CD4223"/>
    <w:rsid w:val="00D14D48"/>
    <w:rsid w:val="00D17C69"/>
    <w:rsid w:val="00D5676F"/>
    <w:rsid w:val="00D61CA1"/>
    <w:rsid w:val="00DA5B71"/>
    <w:rsid w:val="00DA6565"/>
    <w:rsid w:val="00DB2EC3"/>
    <w:rsid w:val="00DC6DEC"/>
    <w:rsid w:val="00E03630"/>
    <w:rsid w:val="00E03955"/>
    <w:rsid w:val="00E41D07"/>
    <w:rsid w:val="00E4353A"/>
    <w:rsid w:val="00EA3309"/>
    <w:rsid w:val="00EB0FAC"/>
    <w:rsid w:val="00EB4BE0"/>
    <w:rsid w:val="00ED6B0E"/>
    <w:rsid w:val="00EE324B"/>
    <w:rsid w:val="00EE563E"/>
    <w:rsid w:val="00EF44D3"/>
    <w:rsid w:val="00F071DD"/>
    <w:rsid w:val="00F11F4E"/>
    <w:rsid w:val="00F17A30"/>
    <w:rsid w:val="00F30094"/>
    <w:rsid w:val="00F31072"/>
    <w:rsid w:val="00F42B17"/>
    <w:rsid w:val="00F52765"/>
    <w:rsid w:val="00F742B2"/>
    <w:rsid w:val="00F8651D"/>
    <w:rsid w:val="00F969F5"/>
    <w:rsid w:val="00FA1155"/>
    <w:rsid w:val="00FB687F"/>
    <w:rsid w:val="00FC1CD1"/>
    <w:rsid w:val="00FE3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DB1"/>
    <w:rPr>
      <w:sz w:val="24"/>
      <w:szCs w:val="24"/>
    </w:rPr>
  </w:style>
  <w:style w:type="paragraph" w:styleId="Heading1">
    <w:name w:val="heading 1"/>
    <w:basedOn w:val="Normal"/>
    <w:next w:val="Normal"/>
    <w:link w:val="Heading1Char"/>
    <w:qFormat/>
    <w:rsid w:val="00826FCD"/>
    <w:pPr>
      <w:keepNext/>
      <w:tabs>
        <w:tab w:val="left" w:pos="360"/>
        <w:tab w:val="left" w:pos="900"/>
      </w:tabs>
      <w:outlineLvl w:val="0"/>
    </w:pPr>
    <w:rPr>
      <w:b/>
      <w:bCs/>
      <w:szCs w:val="20"/>
      <w:u w:val="single"/>
      <w:lang/>
    </w:rPr>
  </w:style>
  <w:style w:type="paragraph" w:styleId="Heading4">
    <w:name w:val="heading 4"/>
    <w:basedOn w:val="Normal"/>
    <w:next w:val="Normal"/>
    <w:qFormat/>
    <w:rsid w:val="00826FCD"/>
    <w:pPr>
      <w:keepNext/>
      <w:tabs>
        <w:tab w:val="left" w:pos="360"/>
        <w:tab w:val="left" w:pos="900"/>
      </w:tabs>
      <w:outlineLvl w:val="3"/>
    </w:pPr>
    <w:rPr>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353A"/>
    <w:pPr>
      <w:widowControl w:val="0"/>
      <w:tabs>
        <w:tab w:val="left" w:pos="1440"/>
      </w:tabs>
      <w:spacing w:after="220"/>
      <w:ind w:firstLine="720"/>
      <w:jc w:val="both"/>
    </w:pPr>
    <w:rPr>
      <w:sz w:val="22"/>
      <w:szCs w:val="20"/>
    </w:rPr>
  </w:style>
  <w:style w:type="paragraph" w:styleId="BodyText">
    <w:name w:val="Body Text"/>
    <w:basedOn w:val="Normal"/>
    <w:rsid w:val="00826FCD"/>
    <w:pPr>
      <w:tabs>
        <w:tab w:val="left" w:pos="360"/>
        <w:tab w:val="left" w:pos="900"/>
      </w:tabs>
    </w:pPr>
    <w:rPr>
      <w:i/>
      <w:iCs/>
      <w:szCs w:val="20"/>
    </w:rPr>
  </w:style>
  <w:style w:type="paragraph" w:styleId="PlainText">
    <w:name w:val="Plain Text"/>
    <w:basedOn w:val="Normal"/>
    <w:link w:val="PlainTextChar"/>
    <w:uiPriority w:val="99"/>
    <w:rsid w:val="00826FCD"/>
    <w:rPr>
      <w:rFonts w:ascii="Courier New" w:hAnsi="Courier New"/>
      <w:sz w:val="20"/>
      <w:szCs w:val="20"/>
      <w:lang/>
    </w:rPr>
  </w:style>
  <w:style w:type="character" w:styleId="Hyperlink">
    <w:name w:val="Hyperlink"/>
    <w:rsid w:val="00826FCD"/>
    <w:rPr>
      <w:color w:val="0000FF"/>
      <w:u w:val="single"/>
    </w:rPr>
  </w:style>
  <w:style w:type="paragraph" w:customStyle="1" w:styleId="Default">
    <w:name w:val="Default"/>
    <w:rsid w:val="00F52765"/>
    <w:pPr>
      <w:autoSpaceDE w:val="0"/>
      <w:autoSpaceDN w:val="0"/>
      <w:adjustRightInd w:val="0"/>
    </w:pPr>
    <w:rPr>
      <w:color w:val="000000"/>
      <w:sz w:val="24"/>
      <w:szCs w:val="24"/>
    </w:rPr>
  </w:style>
  <w:style w:type="table" w:styleId="TableGrid">
    <w:name w:val="Table Grid"/>
    <w:basedOn w:val="TableNormal"/>
    <w:rsid w:val="00F52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16DB1"/>
    <w:pPr>
      <w:ind w:left="720"/>
    </w:pPr>
  </w:style>
  <w:style w:type="character" w:customStyle="1" w:styleId="PlainTextChar">
    <w:name w:val="Plain Text Char"/>
    <w:link w:val="PlainText"/>
    <w:uiPriority w:val="99"/>
    <w:rsid w:val="009A5E5D"/>
    <w:rPr>
      <w:rFonts w:ascii="Courier New" w:hAnsi="Courier New" w:cs="Courier New"/>
    </w:rPr>
  </w:style>
  <w:style w:type="paragraph" w:customStyle="1" w:styleId="enumlev1">
    <w:name w:val="enumlev1"/>
    <w:basedOn w:val="Normal"/>
    <w:link w:val="enumlev1Char"/>
    <w:rsid w:val="009A5E5D"/>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rsid w:val="009A5E5D"/>
    <w:rPr>
      <w:sz w:val="24"/>
      <w:lang w:val="en-GB"/>
    </w:rPr>
  </w:style>
  <w:style w:type="character" w:customStyle="1" w:styleId="Heading1Char">
    <w:name w:val="Heading 1 Char"/>
    <w:link w:val="Heading1"/>
    <w:rsid w:val="009A5E5D"/>
    <w:rPr>
      <w:b/>
      <w:bCs/>
      <w:sz w:val="24"/>
      <w:u w:val="single"/>
    </w:rPr>
  </w:style>
  <w:style w:type="character" w:styleId="FootnoteReference">
    <w:name w:val="footnote reference"/>
    <w:aliases w:val="Style 12,(NECG) Footnote Reference,Style 13,Appel note de bas de p,Style 124,fr,o,Style 3,FR,Footnote Reference/,Footnote symbol,Style 17,Appel note de bas de p + 11 pt,Italic,Footnote,Appel note de bas de p1,Appel note de bas de p2"/>
    <w:rsid w:val="00BB4704"/>
    <w:rPr>
      <w:rFonts w:cs="Times New Roman"/>
      <w:position w:val="6"/>
      <w:sz w:val="18"/>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1"/>
    <w:rsid w:val="00BB4704"/>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basedOn w:val="DefaultParagraphFont"/>
    <w:link w:val="FootnoteText"/>
    <w:rsid w:val="00BB4704"/>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
    <w:link w:val="FootnoteText"/>
    <w:locked/>
    <w:rsid w:val="00BB4704"/>
    <w:rPr>
      <w:sz w:val="24"/>
      <w:lang w:val="en-GB"/>
    </w:rPr>
  </w:style>
  <w:style w:type="character" w:customStyle="1" w:styleId="ccmtdefault">
    <w:name w:val="ccmtdefault"/>
    <w:rsid w:val="00BB4704"/>
  </w:style>
  <w:style w:type="paragraph" w:customStyle="1" w:styleId="Normalaftertitle">
    <w:name w:val="Normal after title"/>
    <w:basedOn w:val="Normal"/>
    <w:next w:val="Normal"/>
    <w:link w:val="NormalaftertitleChar"/>
    <w:rsid w:val="001E1A2F"/>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aftertitleChar">
    <w:name w:val="Normal after title Char"/>
    <w:link w:val="Normalaftertitle"/>
    <w:locked/>
    <w:rsid w:val="001E1A2F"/>
    <w:rPr>
      <w:sz w:val="24"/>
      <w:lang w:val="en-GB"/>
    </w:rPr>
  </w:style>
  <w:style w:type="paragraph" w:customStyle="1" w:styleId="Appendixtitle">
    <w:name w:val="Appendix_title"/>
    <w:basedOn w:val="Normal"/>
    <w:next w:val="Normal"/>
    <w:rsid w:val="003E2D5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cs="Times New Roman Bold"/>
      <w:b/>
      <w:bCs/>
      <w:sz w:val="28"/>
      <w:szCs w:val="28"/>
      <w:lang w:val="en-GB"/>
    </w:rPr>
  </w:style>
</w:styles>
</file>

<file path=word/webSettings.xml><?xml version="1.0" encoding="utf-8"?>
<w:webSettings xmlns:r="http://schemas.openxmlformats.org/officeDocument/2006/relationships" xmlns:w="http://schemas.openxmlformats.org/wordprocessingml/2006/main">
  <w:divs>
    <w:div w:id="59602978">
      <w:bodyDiv w:val="1"/>
      <w:marLeft w:val="0"/>
      <w:marRight w:val="0"/>
      <w:marTop w:val="0"/>
      <w:marBottom w:val="0"/>
      <w:divBdr>
        <w:top w:val="none" w:sz="0" w:space="0" w:color="auto"/>
        <w:left w:val="none" w:sz="0" w:space="0" w:color="auto"/>
        <w:bottom w:val="none" w:sz="0" w:space="0" w:color="auto"/>
        <w:right w:val="none" w:sz="0" w:space="0" w:color="auto"/>
      </w:divBdr>
    </w:div>
    <w:div w:id="8820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NTIA-OSM</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wmitchell</dc:creator>
  <cp:lastModifiedBy>ddrazenovich</cp:lastModifiedBy>
  <cp:revision>2</cp:revision>
  <cp:lastPrinted>2012-10-04T18:20:00Z</cp:lastPrinted>
  <dcterms:created xsi:type="dcterms:W3CDTF">2012-10-05T14:48:00Z</dcterms:created>
  <dcterms:modified xsi:type="dcterms:W3CDTF">2012-10-05T14:48:00Z</dcterms:modified>
</cp:coreProperties>
</file>