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D5" w:rsidRDefault="006D75D5"/>
    <w:p w:rsidR="003E2D59" w:rsidRPr="003E2D59" w:rsidRDefault="003E2D59" w:rsidP="003E2D59">
      <w:pPr>
        <w:pStyle w:val="Heading1"/>
        <w:jc w:val="center"/>
        <w:rPr>
          <w:bCs w:val="0"/>
          <w:szCs w:val="24"/>
          <w:u w:val="none"/>
        </w:rPr>
      </w:pPr>
      <w:r w:rsidRPr="003E2D59">
        <w:rPr>
          <w:bCs w:val="0"/>
          <w:szCs w:val="24"/>
          <w:u w:val="none"/>
        </w:rPr>
        <w:t>UNITED STATES OF AMERICA</w:t>
      </w:r>
    </w:p>
    <w:p w:rsidR="003E2D59" w:rsidRPr="003E2D59" w:rsidRDefault="003E2D59" w:rsidP="003E2D59">
      <w:pPr>
        <w:jc w:val="center"/>
      </w:pPr>
    </w:p>
    <w:p w:rsidR="003E2D59" w:rsidRPr="001971F1" w:rsidRDefault="003E2D59" w:rsidP="003E2D59">
      <w:pPr>
        <w:pStyle w:val="Heading1"/>
        <w:jc w:val="center"/>
        <w:rPr>
          <w:b w:val="0"/>
          <w:szCs w:val="24"/>
        </w:rPr>
      </w:pPr>
      <w:r w:rsidRPr="003E2D59">
        <w:rPr>
          <w:szCs w:val="24"/>
          <w:u w:val="none"/>
        </w:rPr>
        <w:t>PRELIMINARY VIEWS FOR WRC-15</w:t>
      </w:r>
      <w:r w:rsidRPr="003E2D59">
        <w:rPr>
          <w:szCs w:val="24"/>
          <w:u w:val="none"/>
        </w:rPr>
        <w:br/>
      </w:r>
    </w:p>
    <w:p w:rsidR="003E2D59" w:rsidRPr="001971F1" w:rsidRDefault="003E2D59" w:rsidP="003E2D59">
      <w:r w:rsidRPr="001971F1">
        <w:rPr>
          <w:b/>
        </w:rPr>
        <w:t>AGENDA ITEM 1.2</w:t>
      </w:r>
      <w:r w:rsidRPr="001971F1">
        <w:rPr>
          <w:bCs/>
        </w:rPr>
        <w:t xml:space="preserve">:  </w:t>
      </w:r>
      <w:r w:rsidR="002E742E">
        <w:t>to examine the results of ITU-</w:t>
      </w:r>
      <w:r w:rsidRPr="001971F1">
        <w:t xml:space="preserve">R studies, in accordance with Resolution </w:t>
      </w:r>
      <w:r w:rsidRPr="001971F1">
        <w:rPr>
          <w:b/>
          <w:bCs/>
        </w:rPr>
        <w:t>232 (WRC</w:t>
      </w:r>
      <w:r w:rsidRPr="001971F1">
        <w:rPr>
          <w:b/>
          <w:bCs/>
        </w:rPr>
        <w:noBreakHyphen/>
        <w:t>12)</w:t>
      </w:r>
      <w:r w:rsidRPr="001971F1">
        <w:t>, on the use of the frequency band 694-790 MHz by the mobile, except aeronautical mobile, service in Region 1 and take the appropriate measures</w:t>
      </w:r>
    </w:p>
    <w:p w:rsidR="003E2D59" w:rsidRPr="001971F1" w:rsidRDefault="003E2D59" w:rsidP="003E2D59"/>
    <w:p w:rsidR="003E2D59" w:rsidRPr="001971F1" w:rsidRDefault="003E2D59" w:rsidP="003E2D59">
      <w:r w:rsidRPr="001971F1">
        <w:rPr>
          <w:b/>
          <w:bCs/>
        </w:rPr>
        <w:t>BACKGROUND</w:t>
      </w:r>
      <w:r w:rsidRPr="001971F1">
        <w:rPr>
          <w:bCs/>
        </w:rPr>
        <w:t>:</w:t>
      </w:r>
      <w:r>
        <w:rPr>
          <w:bCs/>
        </w:rPr>
        <w:t xml:space="preserve">  </w:t>
      </w:r>
      <w:r w:rsidRPr="001971F1">
        <w:t>The decision by World Radiocommunication Conference 2012 (WRC-12) to allocate the frequency band 694-790 MHz to the mobile service in Region 1, subject to the provisions of Resolution 232 (via Footnote 5.3xx), led to the adoption of Agenda Item 1.2 for WRC-15 to examine the results of ITU</w:t>
      </w:r>
      <w:r w:rsidRPr="001971F1">
        <w:noBreakHyphen/>
        <w:t xml:space="preserve">R studies, in accordance with Resolution </w:t>
      </w:r>
      <w:r w:rsidRPr="001971F1">
        <w:rPr>
          <w:bCs/>
        </w:rPr>
        <w:t xml:space="preserve">232 </w:t>
      </w:r>
      <w:r w:rsidRPr="001971F1">
        <w:t xml:space="preserve">and take the appropriate regulatory actions. </w:t>
      </w:r>
      <w:r w:rsidRPr="001971F1">
        <w:rPr>
          <w:i/>
        </w:rPr>
        <w:t xml:space="preserve">Resolves </w:t>
      </w:r>
      <w:r w:rsidRPr="001971F1">
        <w:t>2 through 5 of Resolution 232 pertain to the details of the regulatory actions that must be addressed by WRC-15: they are likely to have limited impact to admin</w:t>
      </w:r>
      <w:r w:rsidR="00206CEF">
        <w:t>i</w:t>
      </w:r>
      <w:r w:rsidRPr="001971F1">
        <w:t xml:space="preserve">strations outside of Region 1 (and also </w:t>
      </w:r>
      <w:r>
        <w:t xml:space="preserve">those </w:t>
      </w:r>
      <w:r w:rsidRPr="001971F1">
        <w:t xml:space="preserve">who are not signatories to the GE06 agreement). However, the studies called for under </w:t>
      </w:r>
      <w:r w:rsidRPr="001971F1">
        <w:rPr>
          <w:i/>
        </w:rPr>
        <w:t>invites ITU-R</w:t>
      </w:r>
      <w:r w:rsidRPr="001971F1">
        <w:t xml:space="preserve"> 1 through 4 </w:t>
      </w:r>
      <w:r>
        <w:t xml:space="preserve">of Resolution 232 </w:t>
      </w:r>
      <w:r w:rsidRPr="001971F1">
        <w:t xml:space="preserve">could lead to the development of sharing and compatibility methodologies that may subsequently be suggested for application to possible sharing and compatibility studies undertaken in the UHF band for WRC-15 Agenda Item 1.1. </w:t>
      </w:r>
    </w:p>
    <w:p w:rsidR="003E2D59" w:rsidRPr="001971F1" w:rsidRDefault="003E2D59" w:rsidP="003E2D59"/>
    <w:p w:rsidR="003E2D59" w:rsidRPr="001971F1" w:rsidRDefault="003E2D59" w:rsidP="003E2D59">
      <w:pPr>
        <w:pStyle w:val="enumlev1"/>
        <w:spacing w:before="0"/>
        <w:ind w:left="0" w:firstLine="0"/>
        <w:rPr>
          <w:lang w:val="en-US"/>
        </w:rPr>
      </w:pPr>
      <w:r w:rsidRPr="001971F1">
        <w:rPr>
          <w:lang w:val="en-US"/>
        </w:rPr>
        <w:t>The main concern is to ensure that the results of the studies undertaken by administrations regarding the 694-790 MHz band in Regions 1:</w:t>
      </w:r>
    </w:p>
    <w:p w:rsidR="003E2D59" w:rsidRPr="001971F1" w:rsidRDefault="003E2D59" w:rsidP="0087070A">
      <w:pPr>
        <w:pStyle w:val="enumlev1"/>
        <w:spacing w:before="0"/>
        <w:ind w:left="360" w:firstLine="0"/>
        <w:rPr>
          <w:lang w:val="en-US"/>
        </w:rPr>
      </w:pPr>
      <w:r w:rsidRPr="001971F1">
        <w:rPr>
          <w:lang w:val="en-US"/>
        </w:rPr>
        <w:t>(1) do not lead to regulatory constraints that may adversely impact the interests of countries in Region 2 in the 470-698 MHz or 698-790 MHz frequency ranges;</w:t>
      </w:r>
    </w:p>
    <w:p w:rsidR="003E2D59" w:rsidRPr="001971F1" w:rsidRDefault="003E2D59" w:rsidP="0087070A">
      <w:pPr>
        <w:pStyle w:val="enumlev1"/>
        <w:spacing w:before="0"/>
        <w:ind w:left="360" w:firstLine="0"/>
      </w:pPr>
      <w:r w:rsidRPr="001971F1">
        <w:rPr>
          <w:lang w:val="en-US"/>
        </w:rPr>
        <w:t>(2) do not establish any precedence for Agenda Item 1.1 studies concerning Region 2, especially regarding the aspects of spectrum requirements or compatibility studie</w:t>
      </w:r>
      <w:r w:rsidR="002E742E">
        <w:rPr>
          <w:lang w:val="en-US"/>
        </w:rPr>
        <w:t>s.</w:t>
      </w:r>
    </w:p>
    <w:p w:rsidR="003E2D59" w:rsidRPr="001971F1" w:rsidRDefault="003E2D59" w:rsidP="003E2D59">
      <w:r w:rsidRPr="001971F1">
        <w:t>According to the Terms of Reference for  the J</w:t>
      </w:r>
      <w:r>
        <w:t xml:space="preserve">oint </w:t>
      </w:r>
      <w:r w:rsidRPr="001971F1">
        <w:t>T</w:t>
      </w:r>
      <w:r>
        <w:t xml:space="preserve">ask </w:t>
      </w:r>
      <w:r w:rsidRPr="001971F1">
        <w:t>G</w:t>
      </w:r>
      <w:r>
        <w:t>roup (JTG)</w:t>
      </w:r>
      <w:r w:rsidRPr="001971F1">
        <w:t xml:space="preserve"> 4-5-6-7, the results of its studies can be submitted to the relevant ITU-R Study Groups and these Study Groups can approve ITU-R Recommendations and/or Reports developed by the JTG 4-5-6-7, as appropriate . Since the JTG 4-5-6-7 is the responsible group for both WRC-15 Agenda Items 1.1 and 1.2, it is </w:t>
      </w:r>
      <w:r w:rsidR="0087070A" w:rsidRPr="001971F1">
        <w:t>possible</w:t>
      </w:r>
      <w:r w:rsidRPr="001971F1">
        <w:t xml:space="preserve"> that some Administrations </w:t>
      </w:r>
      <w:r>
        <w:t xml:space="preserve">might exert pressure </w:t>
      </w:r>
      <w:r w:rsidRPr="001971F1">
        <w:t>to utilize the same sharing and compatibility methodologies for the studies to be undertaken in support of both agenda items within the JTG.</w:t>
      </w:r>
    </w:p>
    <w:p w:rsidR="003E2D59" w:rsidRPr="001971F1" w:rsidRDefault="003E2D59" w:rsidP="003E2D59">
      <w:pPr>
        <w:rPr>
          <w:b/>
        </w:rPr>
      </w:pPr>
    </w:p>
    <w:p w:rsidR="003E2D59" w:rsidRPr="00EC2352" w:rsidRDefault="003E2D59">
      <w:r w:rsidRPr="001971F1">
        <w:rPr>
          <w:b/>
        </w:rPr>
        <w:t>U.S. VIEW</w:t>
      </w:r>
      <w:r w:rsidRPr="001971F1">
        <w:t xml:space="preserve">:  The United States is of the view that the studies undertaken by JTG 4-5-6-7 to address WRC-15 Agenda Items 1.1 and 1.2 are separate and distinct, even if bands of interest to both agenda items prove to be similar. Therefore, sharing and compatibility methodologies that may be utilized in possible sharing and compatibility studies undertaken for WRC-15 Agenda Item 1.2 will not </w:t>
      </w:r>
      <w:r w:rsidRPr="001971F1">
        <w:rPr>
          <w:i/>
        </w:rPr>
        <w:t>a priori</w:t>
      </w:r>
      <w:r w:rsidRPr="001971F1">
        <w:t xml:space="preserve"> be agreed for application to studies</w:t>
      </w:r>
      <w:r w:rsidR="0087070A">
        <w:t xml:space="preserve"> under WRC-15 Agenda Item 1.1.</w:t>
      </w:r>
      <w:r w:rsidR="00EC2352">
        <w:t xml:space="preserve"> </w:t>
      </w:r>
      <w:r w:rsidRPr="001971F1">
        <w:t xml:space="preserve">Furthermore, the United States is of the view that there is no basis for any change to the Radio Regulations being addressed under WRC-15 Agenda Item 1.2 that pertain to, or otherwise impact, Region 2. </w:t>
      </w:r>
    </w:p>
    <w:sectPr w:rsidR="003E2D59" w:rsidRPr="00EC2352" w:rsidSect="009B4C89">
      <w:pgSz w:w="12240" w:h="15840" w:code="1"/>
      <w:pgMar w:top="1440" w:right="1440" w:bottom="1440"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162" w:rsidRDefault="00630162">
      <w:r>
        <w:separator/>
      </w:r>
    </w:p>
  </w:endnote>
  <w:endnote w:type="continuationSeparator" w:id="1">
    <w:p w:rsidR="00630162" w:rsidRDefault="006301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162" w:rsidRDefault="00630162">
      <w:r>
        <w:separator/>
      </w:r>
    </w:p>
  </w:footnote>
  <w:footnote w:type="continuationSeparator" w:id="1">
    <w:p w:rsidR="00630162" w:rsidRDefault="00630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BAE"/>
    <w:multiLevelType w:val="hybridMultilevel"/>
    <w:tmpl w:val="C2ACB4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118D1"/>
    <w:multiLevelType w:val="hybridMultilevel"/>
    <w:tmpl w:val="4CB40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FE18A2"/>
    <w:multiLevelType w:val="hybridMultilevel"/>
    <w:tmpl w:val="0428A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666DF7"/>
    <w:multiLevelType w:val="hybridMultilevel"/>
    <w:tmpl w:val="D9F4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0"/>
  <w:activeWritingStyle w:appName="MSWord" w:lang="en-GB" w:vendorID="64" w:dllVersion="131078" w:nlCheck="1" w:checkStyle="1"/>
  <w:stylePaneFormatFilter w:val="3F01"/>
  <w:defaultTabStop w:val="360"/>
  <w:characterSpacingControl w:val="doNotCompress"/>
  <w:footnotePr>
    <w:footnote w:id="0"/>
    <w:footnote w:id="1"/>
  </w:footnotePr>
  <w:endnotePr>
    <w:endnote w:id="0"/>
    <w:endnote w:id="1"/>
  </w:endnotePr>
  <w:compat/>
  <w:rsids>
    <w:rsidRoot w:val="00FC1CD1"/>
    <w:rsid w:val="000D092C"/>
    <w:rsid w:val="000E2E95"/>
    <w:rsid w:val="000E5460"/>
    <w:rsid w:val="0010189D"/>
    <w:rsid w:val="0010269A"/>
    <w:rsid w:val="001272B3"/>
    <w:rsid w:val="00185B23"/>
    <w:rsid w:val="001A4DA1"/>
    <w:rsid w:val="001C0C9B"/>
    <w:rsid w:val="001C6554"/>
    <w:rsid w:val="001C6B29"/>
    <w:rsid w:val="001E1A2F"/>
    <w:rsid w:val="00206CEF"/>
    <w:rsid w:val="0025112E"/>
    <w:rsid w:val="002567BA"/>
    <w:rsid w:val="002A4934"/>
    <w:rsid w:val="002B42C4"/>
    <w:rsid w:val="002E742E"/>
    <w:rsid w:val="00365AE1"/>
    <w:rsid w:val="00385C04"/>
    <w:rsid w:val="003E2D59"/>
    <w:rsid w:val="00436AE7"/>
    <w:rsid w:val="0045258E"/>
    <w:rsid w:val="00491452"/>
    <w:rsid w:val="004945B7"/>
    <w:rsid w:val="004A2BC3"/>
    <w:rsid w:val="004D2B9D"/>
    <w:rsid w:val="00515D8A"/>
    <w:rsid w:val="00517155"/>
    <w:rsid w:val="005235A8"/>
    <w:rsid w:val="00544D87"/>
    <w:rsid w:val="00557451"/>
    <w:rsid w:val="00571CBA"/>
    <w:rsid w:val="00586EFA"/>
    <w:rsid w:val="005931CF"/>
    <w:rsid w:val="005A2F89"/>
    <w:rsid w:val="005B2815"/>
    <w:rsid w:val="005E3BC1"/>
    <w:rsid w:val="005E450A"/>
    <w:rsid w:val="00603CB9"/>
    <w:rsid w:val="0062606F"/>
    <w:rsid w:val="00630162"/>
    <w:rsid w:val="00641310"/>
    <w:rsid w:val="006C72F5"/>
    <w:rsid w:val="006D75D5"/>
    <w:rsid w:val="00716DB1"/>
    <w:rsid w:val="0072107B"/>
    <w:rsid w:val="0072436A"/>
    <w:rsid w:val="00727A39"/>
    <w:rsid w:val="00734E00"/>
    <w:rsid w:val="00745E0C"/>
    <w:rsid w:val="007928CD"/>
    <w:rsid w:val="008241F3"/>
    <w:rsid w:val="00826FCD"/>
    <w:rsid w:val="0087070A"/>
    <w:rsid w:val="00870EE3"/>
    <w:rsid w:val="00895AD4"/>
    <w:rsid w:val="00917DD5"/>
    <w:rsid w:val="00964D68"/>
    <w:rsid w:val="0097690E"/>
    <w:rsid w:val="00977548"/>
    <w:rsid w:val="009A5E5D"/>
    <w:rsid w:val="009B4C89"/>
    <w:rsid w:val="009E7AE3"/>
    <w:rsid w:val="00A26FE1"/>
    <w:rsid w:val="00A325C4"/>
    <w:rsid w:val="00A65FE6"/>
    <w:rsid w:val="00A673C0"/>
    <w:rsid w:val="00AA1A18"/>
    <w:rsid w:val="00AA332E"/>
    <w:rsid w:val="00AC63ED"/>
    <w:rsid w:val="00B02D3D"/>
    <w:rsid w:val="00B14640"/>
    <w:rsid w:val="00B86801"/>
    <w:rsid w:val="00BB4704"/>
    <w:rsid w:val="00C21873"/>
    <w:rsid w:val="00C412D1"/>
    <w:rsid w:val="00CB7307"/>
    <w:rsid w:val="00CC522E"/>
    <w:rsid w:val="00CD4223"/>
    <w:rsid w:val="00D14D48"/>
    <w:rsid w:val="00D17C69"/>
    <w:rsid w:val="00D5676F"/>
    <w:rsid w:val="00DA6565"/>
    <w:rsid w:val="00DB2EC3"/>
    <w:rsid w:val="00DC6DEC"/>
    <w:rsid w:val="00E03630"/>
    <w:rsid w:val="00E03955"/>
    <w:rsid w:val="00E41D07"/>
    <w:rsid w:val="00E4353A"/>
    <w:rsid w:val="00EB0FAC"/>
    <w:rsid w:val="00EB4BE0"/>
    <w:rsid w:val="00EC2352"/>
    <w:rsid w:val="00ED6B0E"/>
    <w:rsid w:val="00EE324B"/>
    <w:rsid w:val="00EE563E"/>
    <w:rsid w:val="00EF44D3"/>
    <w:rsid w:val="00F071DD"/>
    <w:rsid w:val="00F11F4E"/>
    <w:rsid w:val="00F17A30"/>
    <w:rsid w:val="00F30094"/>
    <w:rsid w:val="00F31072"/>
    <w:rsid w:val="00F42B17"/>
    <w:rsid w:val="00F52765"/>
    <w:rsid w:val="00F742B2"/>
    <w:rsid w:val="00F8651D"/>
    <w:rsid w:val="00F969F5"/>
    <w:rsid w:val="00FA1155"/>
    <w:rsid w:val="00FB687F"/>
    <w:rsid w:val="00FC1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DB1"/>
    <w:rPr>
      <w:sz w:val="24"/>
      <w:szCs w:val="24"/>
    </w:rPr>
  </w:style>
  <w:style w:type="paragraph" w:styleId="Heading1">
    <w:name w:val="heading 1"/>
    <w:basedOn w:val="Normal"/>
    <w:next w:val="Normal"/>
    <w:link w:val="Heading1Char"/>
    <w:qFormat/>
    <w:rsid w:val="00826FCD"/>
    <w:pPr>
      <w:keepNext/>
      <w:tabs>
        <w:tab w:val="left" w:pos="360"/>
        <w:tab w:val="left" w:pos="900"/>
      </w:tabs>
      <w:outlineLvl w:val="0"/>
    </w:pPr>
    <w:rPr>
      <w:b/>
      <w:bCs/>
      <w:szCs w:val="20"/>
      <w:u w:val="single"/>
    </w:rPr>
  </w:style>
  <w:style w:type="paragraph" w:styleId="Heading4">
    <w:name w:val="heading 4"/>
    <w:basedOn w:val="Normal"/>
    <w:next w:val="Normal"/>
    <w:qFormat/>
    <w:rsid w:val="00826FCD"/>
    <w:pPr>
      <w:keepNext/>
      <w:tabs>
        <w:tab w:val="left" w:pos="360"/>
        <w:tab w:val="left" w:pos="900"/>
      </w:tabs>
      <w:outlineLvl w:val="3"/>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4353A"/>
    <w:pPr>
      <w:widowControl w:val="0"/>
      <w:tabs>
        <w:tab w:val="left" w:pos="1440"/>
      </w:tabs>
      <w:spacing w:after="220"/>
      <w:ind w:firstLine="720"/>
      <w:jc w:val="both"/>
    </w:pPr>
    <w:rPr>
      <w:sz w:val="22"/>
      <w:szCs w:val="20"/>
    </w:rPr>
  </w:style>
  <w:style w:type="paragraph" w:styleId="BodyText">
    <w:name w:val="Body Text"/>
    <w:basedOn w:val="Normal"/>
    <w:rsid w:val="00826FCD"/>
    <w:pPr>
      <w:tabs>
        <w:tab w:val="left" w:pos="360"/>
        <w:tab w:val="left" w:pos="900"/>
      </w:tabs>
    </w:pPr>
    <w:rPr>
      <w:i/>
      <w:iCs/>
      <w:szCs w:val="20"/>
    </w:rPr>
  </w:style>
  <w:style w:type="paragraph" w:styleId="PlainText">
    <w:name w:val="Plain Text"/>
    <w:basedOn w:val="Normal"/>
    <w:link w:val="PlainTextChar"/>
    <w:uiPriority w:val="99"/>
    <w:rsid w:val="00826FCD"/>
    <w:rPr>
      <w:rFonts w:ascii="Courier New" w:hAnsi="Courier New" w:cs="Courier New"/>
      <w:sz w:val="20"/>
      <w:szCs w:val="20"/>
    </w:rPr>
  </w:style>
  <w:style w:type="character" w:styleId="Hyperlink">
    <w:name w:val="Hyperlink"/>
    <w:basedOn w:val="DefaultParagraphFont"/>
    <w:rsid w:val="00826FCD"/>
    <w:rPr>
      <w:color w:val="0000FF"/>
      <w:u w:val="single"/>
    </w:rPr>
  </w:style>
  <w:style w:type="paragraph" w:customStyle="1" w:styleId="Default">
    <w:name w:val="Default"/>
    <w:rsid w:val="00F52765"/>
    <w:pPr>
      <w:autoSpaceDE w:val="0"/>
      <w:autoSpaceDN w:val="0"/>
      <w:adjustRightInd w:val="0"/>
    </w:pPr>
    <w:rPr>
      <w:color w:val="000000"/>
      <w:sz w:val="24"/>
      <w:szCs w:val="24"/>
    </w:rPr>
  </w:style>
  <w:style w:type="table" w:styleId="TableGrid">
    <w:name w:val="Table Grid"/>
    <w:basedOn w:val="TableNormal"/>
    <w:rsid w:val="00F52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716DB1"/>
    <w:pPr>
      <w:ind w:left="720"/>
    </w:pPr>
  </w:style>
  <w:style w:type="character" w:customStyle="1" w:styleId="PlainTextChar">
    <w:name w:val="Plain Text Char"/>
    <w:basedOn w:val="DefaultParagraphFont"/>
    <w:link w:val="PlainText"/>
    <w:uiPriority w:val="99"/>
    <w:rsid w:val="009A5E5D"/>
    <w:rPr>
      <w:rFonts w:ascii="Courier New" w:hAnsi="Courier New" w:cs="Courier New"/>
    </w:rPr>
  </w:style>
  <w:style w:type="paragraph" w:customStyle="1" w:styleId="enumlev1">
    <w:name w:val="enumlev1"/>
    <w:basedOn w:val="Normal"/>
    <w:link w:val="enumlev1Char"/>
    <w:rsid w:val="009A5E5D"/>
    <w:pPr>
      <w:tabs>
        <w:tab w:val="left" w:pos="1134"/>
        <w:tab w:val="left" w:pos="1871"/>
        <w:tab w:val="left" w:pos="2608"/>
        <w:tab w:val="left" w:pos="3345"/>
      </w:tabs>
      <w:overflowPunct w:val="0"/>
      <w:autoSpaceDE w:val="0"/>
      <w:autoSpaceDN w:val="0"/>
      <w:adjustRightInd w:val="0"/>
      <w:spacing w:before="80"/>
      <w:ind w:left="1134" w:hanging="1134"/>
      <w:textAlignment w:val="baseline"/>
    </w:pPr>
    <w:rPr>
      <w:szCs w:val="20"/>
      <w:lang w:val="en-GB"/>
    </w:rPr>
  </w:style>
  <w:style w:type="character" w:customStyle="1" w:styleId="enumlev1Char">
    <w:name w:val="enumlev1 Char"/>
    <w:link w:val="enumlev1"/>
    <w:rsid w:val="009A5E5D"/>
    <w:rPr>
      <w:sz w:val="24"/>
      <w:lang w:val="en-GB"/>
    </w:rPr>
  </w:style>
  <w:style w:type="character" w:customStyle="1" w:styleId="Heading1Char">
    <w:name w:val="Heading 1 Char"/>
    <w:basedOn w:val="DefaultParagraphFont"/>
    <w:link w:val="Heading1"/>
    <w:rsid w:val="009A5E5D"/>
    <w:rPr>
      <w:b/>
      <w:bCs/>
      <w:sz w:val="24"/>
      <w:u w:val="single"/>
    </w:rPr>
  </w:style>
  <w:style w:type="character" w:styleId="FootnoteReference">
    <w:name w:val="footnote reference"/>
    <w:aliases w:val="Style 12,(NECG) Footnote Reference,Style 13,Appel note de bas de p,Style 124,fr,o,Style 3,FR,Footnote Reference/,Footnote symbol,Style 17,Appel note de bas de p + 11 pt,Italic,Footnote,Appel note de bas de p1,Appel note de bas de p2"/>
    <w:rsid w:val="00BB4704"/>
    <w:rPr>
      <w:rFonts w:cs="Times New Roman"/>
      <w:position w:val="6"/>
      <w:sz w:val="18"/>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
    <w:basedOn w:val="Normal"/>
    <w:link w:val="FootnoteTextChar1"/>
    <w:rsid w:val="00BB4704"/>
    <w:pPr>
      <w:keepLines/>
      <w:tabs>
        <w:tab w:val="left" w:pos="255"/>
        <w:tab w:val="left" w:pos="1134"/>
        <w:tab w:val="left" w:pos="1871"/>
        <w:tab w:val="left" w:pos="2268"/>
      </w:tabs>
      <w:overflowPunct w:val="0"/>
      <w:autoSpaceDE w:val="0"/>
      <w:autoSpaceDN w:val="0"/>
      <w:adjustRightInd w:val="0"/>
      <w:spacing w:before="120"/>
      <w:textAlignment w:val="baseline"/>
    </w:pPr>
    <w:rPr>
      <w:szCs w:val="20"/>
      <w:lang w:val="en-GB"/>
    </w:rPr>
  </w:style>
  <w:style w:type="character" w:customStyle="1" w:styleId="FootnoteTextChar">
    <w:name w:val="Footnote Text Char"/>
    <w:basedOn w:val="DefaultParagraphFont"/>
    <w:link w:val="FootnoteText"/>
    <w:rsid w:val="00BB4704"/>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
    <w:link w:val="FootnoteText"/>
    <w:locked/>
    <w:rsid w:val="00BB4704"/>
    <w:rPr>
      <w:sz w:val="24"/>
      <w:lang w:val="en-GB"/>
    </w:rPr>
  </w:style>
  <w:style w:type="character" w:customStyle="1" w:styleId="ccmtdefault">
    <w:name w:val="ccmtdefault"/>
    <w:rsid w:val="00BB4704"/>
  </w:style>
  <w:style w:type="paragraph" w:customStyle="1" w:styleId="Normalaftertitle">
    <w:name w:val="Normal after title"/>
    <w:basedOn w:val="Normal"/>
    <w:next w:val="Normal"/>
    <w:link w:val="NormalaftertitleChar"/>
    <w:rsid w:val="001E1A2F"/>
    <w:pPr>
      <w:tabs>
        <w:tab w:val="left" w:pos="1134"/>
        <w:tab w:val="left" w:pos="1871"/>
        <w:tab w:val="left" w:pos="2268"/>
      </w:tabs>
      <w:overflowPunct w:val="0"/>
      <w:autoSpaceDE w:val="0"/>
      <w:autoSpaceDN w:val="0"/>
      <w:adjustRightInd w:val="0"/>
      <w:spacing w:before="280"/>
      <w:textAlignment w:val="baseline"/>
    </w:pPr>
    <w:rPr>
      <w:szCs w:val="20"/>
      <w:lang w:val="en-GB"/>
    </w:rPr>
  </w:style>
  <w:style w:type="character" w:customStyle="1" w:styleId="NormalaftertitleChar">
    <w:name w:val="Normal after title Char"/>
    <w:basedOn w:val="DefaultParagraphFont"/>
    <w:link w:val="Normalaftertitle"/>
    <w:locked/>
    <w:rsid w:val="001E1A2F"/>
    <w:rPr>
      <w:sz w:val="24"/>
      <w:lang w:val="en-GB"/>
    </w:rPr>
  </w:style>
  <w:style w:type="paragraph" w:customStyle="1" w:styleId="Appendixtitle">
    <w:name w:val="Appendix_title"/>
    <w:basedOn w:val="Normal"/>
    <w:next w:val="Normal"/>
    <w:rsid w:val="003E2D5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cs="Times New Roman Bold"/>
      <w:b/>
      <w:bCs/>
      <w:sz w:val="28"/>
      <w:szCs w:val="28"/>
      <w:lang w:val="en-GB"/>
    </w:rPr>
  </w:style>
</w:styles>
</file>

<file path=word/webSettings.xml><?xml version="1.0" encoding="utf-8"?>
<w:webSettings xmlns:r="http://schemas.openxmlformats.org/officeDocument/2006/relationships" xmlns:w="http://schemas.openxmlformats.org/wordprocessingml/2006/main">
  <w:divs>
    <w:div w:id="59602978">
      <w:bodyDiv w:val="1"/>
      <w:marLeft w:val="0"/>
      <w:marRight w:val="0"/>
      <w:marTop w:val="0"/>
      <w:marBottom w:val="0"/>
      <w:divBdr>
        <w:top w:val="none" w:sz="0" w:space="0" w:color="auto"/>
        <w:left w:val="none" w:sz="0" w:space="0" w:color="auto"/>
        <w:bottom w:val="none" w:sz="0" w:space="0" w:color="auto"/>
        <w:right w:val="none" w:sz="0" w:space="0" w:color="auto"/>
      </w:divBdr>
    </w:div>
    <w:div w:id="8820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NTIA-OSM</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wmitchell</dc:creator>
  <cp:lastModifiedBy>ddrazenovich</cp:lastModifiedBy>
  <cp:revision>2</cp:revision>
  <cp:lastPrinted>2012-10-04T18:20:00Z</cp:lastPrinted>
  <dcterms:created xsi:type="dcterms:W3CDTF">2012-10-05T13:45:00Z</dcterms:created>
  <dcterms:modified xsi:type="dcterms:W3CDTF">2012-10-05T13:45:00Z</dcterms:modified>
</cp:coreProperties>
</file>